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пастеризатора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rHeight w:val="425.02148437500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Данные для расчета пастеризатора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980"/>
        <w:gridCol w:w="180"/>
        <w:gridCol w:w="956"/>
        <w:gridCol w:w="124"/>
        <w:gridCol w:w="540"/>
        <w:gridCol w:w="900"/>
        <w:gridCol w:w="1800"/>
        <w:tblGridChange w:id="0">
          <w:tblGrid>
            <w:gridCol w:w="3960"/>
            <w:gridCol w:w="1980"/>
            <w:gridCol w:w="180"/>
            <w:gridCol w:w="956"/>
            <w:gridCol w:w="124"/>
            <w:gridCol w:w="540"/>
            <w:gridCol w:w="900"/>
            <w:gridCol w:w="180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Производительность (л/час)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продукта: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Вход: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Выход: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Пастеризация: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Время выдержки (сек.):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Коэффициент регенерации (%):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Количество секций регенерации: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Хладоноситель: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Кратность:</w:t>
            </w:r>
          </w:p>
        </w:tc>
      </w:tr>
      <w:tr>
        <w:trPr>
          <w:cantSplit w:val="1"/>
          <w:trHeight w:val="3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Теплоноситель: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Вода </w:t>
            </w:r>
          </w:p>
        </w:tc>
      </w:tr>
      <w:tr>
        <w:trPr>
          <w:cantSplit w:val="1"/>
          <w:trHeight w:val="2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Давление (бар)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С)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Предусмотреть подключение: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Сепаратора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Гомогенизатора </w:t>
            </w:r>
          </w:p>
        </w:tc>
      </w:tr>
      <w:tr>
        <w:trPr>
          <w:cantSplit w:val="1"/>
          <w:trHeight w:val="1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С)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С)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Система автоматики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Электрическая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Пневмоэлектрическая </w:t>
            </w:r>
          </w:p>
        </w:tc>
      </w:tr>
      <w:tr>
        <w:trPr>
          <w:cantSplit w:val="1"/>
          <w:trHeight w:val="1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Допустимое падение давления, кПа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линии продукта </w:t>
            </w:r>
          </w:p>
        </w:tc>
      </w:tr>
      <w:tr>
        <w:trPr>
          <w:cantSplit w:val="1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линии хладоносителя</w:t>
            </w:r>
          </w:p>
        </w:tc>
      </w:tr>
      <w:tr>
        <w:trPr>
          <w:cantSplit w:val="1"/>
          <w:trHeight w:val="1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линии теплоносителя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Система автоматизации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Автоматическая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Полуавтоматическая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Требования к габаритам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Дополнительные сведения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hanging="174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Теплофизические свойства продукта, необходимые для расчета</w:t>
      </w:r>
      <w:r w:rsidDel="00000000" w:rsidR="00000000" w:rsidRPr="00000000">
        <w:rPr>
          <w:rtl w:val="0"/>
        </w:rPr>
      </w:r>
    </w:p>
    <w:tbl>
      <w:tblPr>
        <w:tblStyle w:val="Table3"/>
        <w:tblW w:w="103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9"/>
        <w:gridCol w:w="1918"/>
        <w:gridCol w:w="82"/>
        <w:gridCol w:w="1980"/>
        <w:gridCol w:w="1800"/>
        <w:gridCol w:w="1620"/>
        <w:tblGridChange w:id="0">
          <w:tblGrid>
            <w:gridCol w:w="2999"/>
            <w:gridCol w:w="1918"/>
            <w:gridCol w:w="82"/>
            <w:gridCol w:w="1980"/>
            <w:gridCol w:w="1800"/>
            <w:gridCol w:w="1620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параметров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Средняя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выхода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Уд. 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Твердые Включения: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Размер (мм)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7.0" w:type="dxa"/>
      <w:jc w:val="left"/>
      <w:tblLayout w:type="fixed"/>
      <w:tblLook w:val="0000"/>
    </w:tblPr>
    <w:tblGrid>
      <w:gridCol w:w="4840"/>
      <w:gridCol w:w="5417"/>
      <w:tblGridChange w:id="0">
        <w:tblGrid>
          <w:gridCol w:w="4840"/>
          <w:gridCol w:w="541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D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D6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D7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de-DE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lVJlUlOFIGm2lgS5nTkIn4Yu/Q==">CgMxLjAaHwoBMBIaChgIB0IUCgtBcmlhbCBCbGFjaxIFQXJpYWw4AHIhMVlKRkZJNnpRZkVrRE90Y3IxUWdDVVgxd2RGSFlVUWFX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2015-12-16T12:29:00Z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